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074FE4" w:rsidP="00A57833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C2F03" w:rsidRDefault="00A5783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102CF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«29» ноября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102CF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56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C2F03" w:rsidRDefault="00F65357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sz w:val="26"/>
                <w:szCs w:val="26"/>
              </w:rPr>
              <w:t xml:space="preserve"> </w:t>
            </w:r>
            <w:proofErr w:type="gramStart"/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A5783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Калиновка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A578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Калиновка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  <w:proofErr w:type="gramEnd"/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A0820" w:rsidRPr="00CA0820">
        <w:rPr>
          <w:rFonts w:ascii="Times New Roman" w:eastAsia="Calibri" w:hAnsi="Times New Roman" w:cs="Times New Roman"/>
          <w:sz w:val="28"/>
          <w:szCs w:val="28"/>
        </w:rPr>
        <w:t>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A57833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DC2F03" w:rsidRP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A57833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>сельского по</w:t>
      </w:r>
      <w:r w:rsidR="00A57833">
        <w:rPr>
          <w:rFonts w:ascii="Times New Roman" w:hAnsi="Times New Roman" w:cs="Times New Roman"/>
          <w:sz w:val="28"/>
          <w:szCs w:val="28"/>
        </w:rPr>
        <w:t xml:space="preserve">селения Калиновка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A57833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40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276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сель</w:t>
      </w:r>
      <w:r w:rsidR="00A57833">
        <w:rPr>
          <w:rFonts w:ascii="Times New Roman" w:eastAsia="Calibri" w:hAnsi="Times New Roman" w:cs="Times New Roman"/>
          <w:sz w:val="28"/>
          <w:szCs w:val="28"/>
        </w:rPr>
        <w:t>ского поселения Калиновка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№37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7833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833">
        <w:rPr>
          <w:rFonts w:ascii="Times New Roman" w:hAnsi="Times New Roman" w:cs="Times New Roman"/>
          <w:sz w:val="28"/>
          <w:szCs w:val="28"/>
        </w:rPr>
        <w:t>С.В.Беспалов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A57833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57833">
        <w:rPr>
          <w:rFonts w:ascii="Times New Roman" w:hAnsi="Times New Roman" w:cs="Times New Roman"/>
          <w:sz w:val="28"/>
          <w:szCs w:val="28"/>
        </w:rPr>
        <w:t>поселения Калиновка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102CFD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№56  от 29.11.2017г.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  <w:r w:rsidR="00565F9B"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>сельского по</w:t>
      </w:r>
      <w:r w:rsidR="00A57833">
        <w:rPr>
          <w:rFonts w:ascii="Times New Roman" w:hAnsi="Times New Roman" w:cs="Times New Roman"/>
          <w:sz w:val="28"/>
          <w:szCs w:val="28"/>
        </w:rPr>
        <w:t xml:space="preserve">селения Калиновка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A57833">
        <w:rPr>
          <w:rFonts w:ascii="Times New Roman" w:hAnsi="Times New Roman" w:cs="Times New Roman"/>
          <w:sz w:val="28"/>
          <w:szCs w:val="28"/>
        </w:rPr>
        <w:t xml:space="preserve"> сельского поселения Калиновка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A57833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</w:t>
      </w:r>
      <w:proofErr w:type="gramStart"/>
      <w:r w:rsidR="00B84DC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B84DC0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 в Администрации </w:t>
      </w:r>
      <w:r w:rsidR="00A57833"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A57833"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A57833"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A57833"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в Администрации, или муниципальных служащих Администрации и 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722A6">
        <w:rPr>
          <w:rFonts w:ascii="Times New Roman" w:hAnsi="Times New Roman" w:cs="Times New Roman"/>
          <w:sz w:val="28"/>
          <w:szCs w:val="28"/>
        </w:rPr>
        <w:t>г)</w:t>
      </w:r>
      <w:r w:rsidRPr="00A722A6"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</w:t>
      </w:r>
      <w:proofErr w:type="gramEnd"/>
      <w:r w:rsidRPr="00A722A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 w:rsidRPr="00513E12">
        <w:rPr>
          <w:rFonts w:ascii="Times New Roman" w:hAnsi="Times New Roman" w:cs="Times New Roman"/>
          <w:sz w:val="28"/>
          <w:szCs w:val="28"/>
        </w:rPr>
        <w:t xml:space="preserve"> 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B84DC0" w:rsidRDefault="00E03FA5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C0"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7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8B5340">
        <w:rPr>
          <w:rFonts w:ascii="Times New Roman" w:hAnsi="Times New Roman" w:cs="Times New Roman"/>
          <w:sz w:val="28"/>
          <w:szCs w:val="28"/>
        </w:rPr>
        <w:t xml:space="preserve">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AA0995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>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26" w:rsidRDefault="00B23126" w:rsidP="00676222">
      <w:pPr>
        <w:spacing w:after="0"/>
      </w:pPr>
      <w:r>
        <w:separator/>
      </w:r>
    </w:p>
  </w:endnote>
  <w:endnote w:type="continuationSeparator" w:id="0">
    <w:p w:rsidR="00B23126" w:rsidRDefault="00B2312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26" w:rsidRDefault="00B23126" w:rsidP="00676222">
      <w:pPr>
        <w:spacing w:after="0"/>
      </w:pPr>
      <w:r>
        <w:separator/>
      </w:r>
    </w:p>
  </w:footnote>
  <w:footnote w:type="continuationSeparator" w:id="0">
    <w:p w:rsidR="00B23126" w:rsidRDefault="00B2312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4FE4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2CFD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4187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1DCD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57833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3126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989E-AB05-4332-9FFA-5710EF5A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2017-11-29T12:20:00Z</cp:lastPrinted>
  <dcterms:created xsi:type="dcterms:W3CDTF">2017-11-28T11:52:00Z</dcterms:created>
  <dcterms:modified xsi:type="dcterms:W3CDTF">2017-11-29T12:25:00Z</dcterms:modified>
</cp:coreProperties>
</file>